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FA" w:rsidRDefault="005A39FA" w:rsidP="005A39FA">
      <w:pPr>
        <w:jc w:val="center"/>
        <w:rPr>
          <w:b/>
        </w:rPr>
      </w:pPr>
      <w:r>
        <w:rPr>
          <w:b/>
        </w:rPr>
        <w:t>КРИТЕРИИ</w:t>
      </w:r>
    </w:p>
    <w:p w:rsidR="005A39FA" w:rsidRDefault="005A39FA" w:rsidP="005A39FA">
      <w:pPr>
        <w:spacing w:after="480"/>
        <w:jc w:val="center"/>
        <w:rPr>
          <w:b/>
        </w:rPr>
      </w:pPr>
      <w:r>
        <w:rPr>
          <w:b/>
        </w:rPr>
        <w:t xml:space="preserve">отнесения объектов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Кировской области к категориям риска причинения вреда (ущерба) охраняемым законом ценностям </w:t>
      </w:r>
    </w:p>
    <w:p w:rsidR="005A39FA" w:rsidRDefault="005A39FA" w:rsidP="005A39FA">
      <w:pPr>
        <w:spacing w:line="360" w:lineRule="auto"/>
        <w:ind w:firstLine="709"/>
        <w:jc w:val="both"/>
      </w:pPr>
      <w:r>
        <w:t xml:space="preserve">1. </w:t>
      </w:r>
      <w:proofErr w:type="gramStart"/>
      <w:r>
        <w:t>Критерии отнесения объектов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Кировской области к категориям риска причинения вреда (ущерба) охраняемым законом ценностям (далее – критерии) разработаны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с учетом</w:t>
      </w:r>
      <w:proofErr w:type="gramEnd"/>
      <w:r>
        <w:t xml:space="preserve"> добросовестности контролируемых лиц.</w:t>
      </w:r>
    </w:p>
    <w:p w:rsidR="005A39FA" w:rsidRDefault="005A39FA" w:rsidP="005A39FA">
      <w:pPr>
        <w:spacing w:line="360" w:lineRule="auto"/>
        <w:ind w:firstLine="709"/>
        <w:jc w:val="both"/>
      </w:pPr>
      <w:r>
        <w:t>2. Отнесение объектов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Кировской области к определенной категории риска причинения вреда (ущерба) охраняемым законом ценностям (далее – категории риска) осуществляется на основании критериев, представленных в таблице.</w:t>
      </w:r>
    </w:p>
    <w:p w:rsidR="005A39FA" w:rsidRDefault="005A39FA" w:rsidP="005A39FA">
      <w:pPr>
        <w:spacing w:after="240" w:line="360" w:lineRule="auto"/>
        <w:ind w:firstLine="709"/>
        <w:jc w:val="right"/>
      </w:pPr>
      <w:r>
        <w:t>Таблица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7026"/>
        <w:gridCol w:w="2232"/>
      </w:tblGrid>
      <w:tr w:rsidR="005A39FA" w:rsidTr="005A39FA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FA" w:rsidRDefault="005A39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FA" w:rsidRDefault="005A39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критерия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FA" w:rsidRDefault="005A39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Категория риска</w:t>
            </w:r>
          </w:p>
        </w:tc>
      </w:tr>
      <w:tr w:rsidR="005A39FA" w:rsidTr="005A39FA">
        <w:trPr>
          <w:trHeight w:val="7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FA" w:rsidRDefault="005A39FA">
            <w:pPr>
              <w:tabs>
                <w:tab w:val="left" w:pos="375"/>
              </w:tabs>
              <w:jc w:val="center"/>
            </w:pPr>
            <w:r>
              <w:t>2.1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FA" w:rsidRDefault="005A39FA">
            <w:pPr>
              <w:jc w:val="both"/>
            </w:pPr>
            <w:proofErr w:type="gramStart"/>
            <w:r>
              <w:t>Наличие вступившего в законную силу в течение по</w:t>
            </w:r>
            <w:r>
              <w:softHyphen/>
              <w:t>следних трех лет постановления о назначении админи</w:t>
            </w:r>
            <w:r>
              <w:softHyphen/>
              <w:t xml:space="preserve">стративного наказания юридическому лицу, </w:t>
            </w:r>
            <w:r>
              <w:br/>
              <w:t>его должностным лицам (сотрудникам) или индивиду</w:t>
            </w:r>
            <w:r>
              <w:softHyphen/>
              <w:t>альному предпринимателю за совершение администра</w:t>
            </w:r>
            <w:r>
              <w:softHyphen/>
              <w:t>тивного правонарушения, предусмотренного статьями 8.22, 8.23, 9.3, 12.37, частями 1 и 2 статьи 14.43,           статьей 14.44, частью 1 статьи 19.22, частью 1 статьи 19.5 Ко</w:t>
            </w:r>
            <w:r>
              <w:softHyphen/>
              <w:t>декса Российской Федерации об административ</w:t>
            </w:r>
            <w:r>
              <w:softHyphen/>
              <w:t>ных правонарушениях в отношении самоходных машин</w:t>
            </w:r>
            <w:proofErr w:type="gramEnd"/>
            <w:r>
              <w:t xml:space="preserve"> и других видов техники, поднадзорных органам, осу</w:t>
            </w:r>
            <w:r>
              <w:softHyphen/>
            </w:r>
            <w:r>
              <w:lastRenderedPageBreak/>
              <w:t xml:space="preserve">ществляющим региональный государственный контроль (надзор) в области технического состояния самоходных машин и других видов техники (далее – органы </w:t>
            </w:r>
            <w:proofErr w:type="spellStart"/>
            <w:r>
              <w:t>гостех</w:t>
            </w:r>
            <w:r>
              <w:softHyphen/>
              <w:t>надзора</w:t>
            </w:r>
            <w:proofErr w:type="spellEnd"/>
            <w:r>
              <w:t>), и наличие состоящих  на регистраци</w:t>
            </w:r>
            <w:r>
              <w:softHyphen/>
              <w:t>онном учете за юридическим лицом, индивидуальным пред</w:t>
            </w:r>
            <w:r>
              <w:softHyphen/>
              <w:t>принимателем самоходных машин и других видов тех</w:t>
            </w:r>
            <w:r>
              <w:softHyphen/>
              <w:t>ники в количестве 100 и более единиц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FA" w:rsidRDefault="005A39FA">
            <w:pPr>
              <w:jc w:val="center"/>
            </w:pPr>
            <w:r>
              <w:lastRenderedPageBreak/>
              <w:t>значительный риск</w:t>
            </w:r>
          </w:p>
        </w:tc>
      </w:tr>
      <w:tr w:rsidR="005A39FA" w:rsidTr="005A39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FA" w:rsidRDefault="005A39FA">
            <w:pPr>
              <w:jc w:val="center"/>
            </w:pPr>
            <w:r>
              <w:lastRenderedPageBreak/>
              <w:t>2.2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FA" w:rsidRDefault="005A39FA">
            <w:pPr>
              <w:jc w:val="both"/>
            </w:pPr>
            <w:proofErr w:type="gramStart"/>
            <w:r>
              <w:t xml:space="preserve">Наличие вступившего в законную силу в течение </w:t>
            </w:r>
            <w:proofErr w:type="spellStart"/>
            <w:r>
              <w:t>по-следних</w:t>
            </w:r>
            <w:proofErr w:type="spellEnd"/>
            <w:r>
              <w:t xml:space="preserve"> трех лет постановления о назначении </w:t>
            </w:r>
            <w:proofErr w:type="spellStart"/>
            <w:r>
              <w:t>админи-стративного</w:t>
            </w:r>
            <w:proofErr w:type="spellEnd"/>
            <w:r>
              <w:t xml:space="preserve"> наказания юридическому лицу, его долж</w:t>
            </w:r>
            <w:r>
              <w:softHyphen/>
              <w:t>ностным лицам (сотрудникам) или индивидуальному предпринимателю за совершение административного правонарушения, предусмотренного статьями 8.22, 8.23, 9.3, 12.37, частями 1 и 2 статьи 14.43, статьей 14.44, ча</w:t>
            </w:r>
            <w:r>
              <w:softHyphen/>
              <w:t>стью 1 статьи 19.22, частью 1 статьи 19.5 Кодекса Рос</w:t>
            </w:r>
            <w:r>
              <w:softHyphen/>
              <w:t>сийской Федерации об административных правонару</w:t>
            </w:r>
            <w:r>
              <w:softHyphen/>
              <w:t>шениях в отношении самоходных машин</w:t>
            </w:r>
            <w:proofErr w:type="gramEnd"/>
            <w:r>
              <w:t xml:space="preserve"> и других ви</w:t>
            </w:r>
            <w:r>
              <w:softHyphen/>
              <w:t xml:space="preserve">дов техники, поднадзорных органам </w:t>
            </w:r>
            <w:proofErr w:type="spellStart"/>
            <w:r>
              <w:t>гостехнадзора</w:t>
            </w:r>
            <w:proofErr w:type="spellEnd"/>
            <w:r>
              <w:t>, и наличие состоящих на регистраци</w:t>
            </w:r>
            <w:r>
              <w:softHyphen/>
              <w:t>онном учете за юри</w:t>
            </w:r>
            <w:r>
              <w:softHyphen/>
              <w:t>дическим лицом, индивидуальным предпринимателем самоходных машин и других видов техники в количестве от 41 до 99 единиц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FA" w:rsidRDefault="005A39FA">
            <w:pPr>
              <w:jc w:val="center"/>
            </w:pPr>
            <w:r>
              <w:t>средний риск</w:t>
            </w:r>
          </w:p>
        </w:tc>
      </w:tr>
      <w:tr w:rsidR="005A39FA" w:rsidTr="005A39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FA" w:rsidRDefault="005A39FA">
            <w:pPr>
              <w:jc w:val="center"/>
            </w:pPr>
            <w:r>
              <w:t>2.3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FA" w:rsidRDefault="005A39FA">
            <w:pPr>
              <w:jc w:val="both"/>
            </w:pPr>
            <w:proofErr w:type="gramStart"/>
            <w:r>
              <w:t xml:space="preserve">Наличие вступившего в законную силу в течение </w:t>
            </w:r>
            <w:proofErr w:type="spellStart"/>
            <w:r>
              <w:t>по-следних</w:t>
            </w:r>
            <w:proofErr w:type="spellEnd"/>
            <w:r>
              <w:t xml:space="preserve"> трех лет постановления о назначении </w:t>
            </w:r>
            <w:proofErr w:type="spellStart"/>
            <w:r>
              <w:t>админи-стративного</w:t>
            </w:r>
            <w:proofErr w:type="spellEnd"/>
            <w:r>
              <w:t xml:space="preserve"> наказания юридическому лицу, его долж</w:t>
            </w:r>
            <w:r>
              <w:softHyphen/>
              <w:t>ностным лицам (сотрудникам) или индивидуальному предпринимателю за совершение административного правонарушения, предусмотренного статьями 8.22, 8.23, 9.3, 12.37, частями 1 и 2 статьи 14.43, статьей 14.44, ча</w:t>
            </w:r>
            <w:r>
              <w:softHyphen/>
              <w:t>стью 1 статьи 19.22, частью 1 статьи 19.5 Кодекса Рос</w:t>
            </w:r>
            <w:r>
              <w:softHyphen/>
              <w:t>сийской Федерации об административных правонару</w:t>
            </w:r>
            <w:r>
              <w:softHyphen/>
              <w:t>шениях в отношении самоходных машин</w:t>
            </w:r>
            <w:proofErr w:type="gramEnd"/>
            <w:r>
              <w:t xml:space="preserve"> и других ви</w:t>
            </w:r>
            <w:r>
              <w:softHyphen/>
              <w:t xml:space="preserve">дов техники, поднадзорных органам </w:t>
            </w:r>
            <w:proofErr w:type="spellStart"/>
            <w:r>
              <w:t>гостехнадзора</w:t>
            </w:r>
            <w:proofErr w:type="spellEnd"/>
            <w:r>
              <w:t>, и наличие состоящих на регистраци</w:t>
            </w:r>
            <w:r>
              <w:softHyphen/>
              <w:t>онном учете за юри</w:t>
            </w:r>
            <w:r>
              <w:softHyphen/>
              <w:t>дическим лицом, индивидуальным предпринимателем самоходных машин и других видов техники в количестве от 10 до 40 единиц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FA" w:rsidRDefault="005A39FA">
            <w:pPr>
              <w:jc w:val="center"/>
            </w:pPr>
            <w:r>
              <w:t>умеренный риск</w:t>
            </w:r>
          </w:p>
        </w:tc>
      </w:tr>
    </w:tbl>
    <w:p w:rsidR="005A39FA" w:rsidRDefault="005A39FA" w:rsidP="005A39FA">
      <w:pPr>
        <w:spacing w:line="360" w:lineRule="auto"/>
        <w:ind w:firstLine="709"/>
        <w:jc w:val="both"/>
      </w:pPr>
    </w:p>
    <w:p w:rsidR="005A39FA" w:rsidRDefault="005A39FA" w:rsidP="005A39FA">
      <w:pPr>
        <w:spacing w:line="360" w:lineRule="auto"/>
        <w:ind w:firstLine="709"/>
        <w:jc w:val="both"/>
      </w:pPr>
      <w:r>
        <w:t>3. При принятии инспекцией решения об отнесении объектов регионального государственного контроля (надзора)</w:t>
      </w:r>
      <w:r>
        <w:rPr>
          <w:b/>
        </w:rPr>
        <w:t xml:space="preserve"> </w:t>
      </w:r>
      <w:r>
        <w:t xml:space="preserve">в области технического состояния и эксплуатации самоходных машин и других видов техники на </w:t>
      </w:r>
      <w:r>
        <w:lastRenderedPageBreak/>
        <w:t>территории Кировской области  к определенной категории риска в соответствии  с установленными критериями используется информация, содержащаяся  в  ведомственной информационной системе инспекции.</w:t>
      </w:r>
    </w:p>
    <w:p w:rsidR="005A39FA" w:rsidRDefault="005A39FA" w:rsidP="005A39FA">
      <w:pPr>
        <w:spacing w:after="720" w:line="360" w:lineRule="auto"/>
        <w:ind w:firstLine="709"/>
        <w:jc w:val="both"/>
      </w:pPr>
      <w:proofErr w:type="gramStart"/>
      <w:r>
        <w:t>Информация о соответствии объектов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Кировской области  установленным критериям оценивается на дату принятия решения об отнесении объектов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Кировской области к определенной категории риска.</w:t>
      </w:r>
      <w:proofErr w:type="gramEnd"/>
    </w:p>
    <w:p w:rsidR="009F3AF0" w:rsidRDefault="009F3AF0">
      <w:bookmarkStart w:id="0" w:name="_GoBack"/>
      <w:bookmarkEnd w:id="0"/>
    </w:p>
    <w:sectPr w:rsidR="009F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FA"/>
    <w:rsid w:val="005A39FA"/>
    <w:rsid w:val="009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2022-04-21T05:42:00Z</dcterms:created>
  <dcterms:modified xsi:type="dcterms:W3CDTF">2022-04-21T05:43:00Z</dcterms:modified>
</cp:coreProperties>
</file>